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2F7604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на январь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20</w:t>
      </w:r>
      <w:r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>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lastRenderedPageBreak/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796168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796168">
              <w:fldChar w:fldCharType="begin"/>
            </w:r>
            <w:r w:rsidR="00796168">
              <w:instrText>HYPERLINK "https://www.ccv-vizhu.ru/" \t "_blank"</w:instrText>
            </w:r>
            <w:r w:rsidR="00796168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796168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lastRenderedPageBreak/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lang w:eastAsia="ru-RU"/>
              </w:rPr>
              <w:t>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  <w:highlight w:val="white"/>
              </w:rPr>
              <w:t>Волгоградская</w:t>
            </w:r>
            <w:proofErr w:type="gramEnd"/>
            <w:r>
              <w:rPr>
                <w:rFonts w:cs="Calibri"/>
                <w:color w:val="333333"/>
                <w:highlight w:val="white"/>
              </w:rPr>
              <w:t>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 xml:space="preserve">, 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2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«Успех», ул. </w:t>
            </w:r>
            <w:proofErr w:type="gramStart"/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Ленинская</w:t>
            </w:r>
            <w:proofErr w:type="gramEnd"/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39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 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Новая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796168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3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Оренбург, улица </w:t>
            </w:r>
            <w:proofErr w:type="spellStart"/>
            <w:r w:rsidRPr="00A84DF7">
              <w:rPr>
                <w:rFonts w:ascii="Calibri" w:hAnsi="Calibri" w:cs="Calibri"/>
              </w:rPr>
              <w:t>Салмышская</w:t>
            </w:r>
            <w:proofErr w:type="spellEnd"/>
            <w:r w:rsidRPr="00A84DF7">
              <w:rPr>
                <w:rFonts w:ascii="Calibri" w:hAnsi="Calibri" w:cs="Calibri"/>
              </w:rPr>
              <w:t>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</w:t>
            </w:r>
            <w:proofErr w:type="gramStart"/>
            <w:r w:rsidRPr="00A84DF7">
              <w:rPr>
                <w:rFonts w:ascii="Calibri" w:hAnsi="Calibri" w:cs="Calibri"/>
              </w:rPr>
              <w:t xml:space="preserve"> А</w:t>
            </w:r>
            <w:proofErr w:type="gramEnd"/>
            <w:r w:rsidRPr="00A84DF7">
              <w:rPr>
                <w:rFonts w:ascii="Calibri" w:hAnsi="Calibri" w:cs="Calibri"/>
              </w:rPr>
              <w:t>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Гай, на улице </w:t>
            </w:r>
            <w:proofErr w:type="spellStart"/>
            <w:r w:rsidRPr="00A84DF7">
              <w:rPr>
                <w:rFonts w:ascii="Calibri" w:hAnsi="Calibri" w:cs="Calibri"/>
              </w:rPr>
              <w:t>Орской</w:t>
            </w:r>
            <w:proofErr w:type="spellEnd"/>
            <w:r w:rsidRPr="00A84DF7">
              <w:rPr>
                <w:rFonts w:ascii="Calibri" w:hAnsi="Calibri" w:cs="Calibri"/>
              </w:rPr>
              <w:t>, 111</w:t>
            </w:r>
            <w:proofErr w:type="gramStart"/>
            <w:r w:rsidRPr="00A84DF7">
              <w:rPr>
                <w:rFonts w:ascii="Calibri" w:hAnsi="Calibri" w:cs="Calibri"/>
              </w:rPr>
              <w:t xml:space="preserve"> Б</w:t>
            </w:r>
            <w:proofErr w:type="gramEnd"/>
            <w:r w:rsidRPr="00A84DF7">
              <w:rPr>
                <w:rFonts w:ascii="Calibri" w:hAnsi="Calibri" w:cs="Calibri"/>
              </w:rPr>
              <w:t>, ТЦ «</w:t>
            </w:r>
            <w:proofErr w:type="spellStart"/>
            <w:r w:rsidRPr="00A84DF7">
              <w:rPr>
                <w:rFonts w:ascii="Calibri" w:hAnsi="Calibri" w:cs="Calibri"/>
              </w:rPr>
              <w:t>Гайский</w:t>
            </w:r>
            <w:proofErr w:type="spellEnd"/>
            <w:r w:rsidRPr="00A84DF7">
              <w:rPr>
                <w:rFonts w:ascii="Calibri" w:hAnsi="Calibri" w:cs="Calibri"/>
              </w:rPr>
              <w:t>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 xml:space="preserve">Комбинат замороженных </w:t>
            </w:r>
            <w:r w:rsidRPr="001C26D0">
              <w:rPr>
                <w:rFonts w:cs="Calibri"/>
                <w:color w:val="333333"/>
              </w:rPr>
              <w:lastRenderedPageBreak/>
              <w:t>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4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796168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5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lastRenderedPageBreak/>
              <w:t>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6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7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  <w:proofErr w:type="gramEnd"/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D0" w:rsidRDefault="007342D0" w:rsidP="00316623">
      <w:pPr>
        <w:spacing w:after="0" w:line="240" w:lineRule="auto"/>
      </w:pPr>
      <w:r>
        <w:separator/>
      </w:r>
    </w:p>
  </w:endnote>
  <w:endnote w:type="continuationSeparator" w:id="0">
    <w:p w:rsidR="007342D0" w:rsidRDefault="007342D0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91" w:rsidRDefault="00796168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2F7604">
      <w:rPr>
        <w:noProof/>
      </w:rPr>
      <w:t>2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D0" w:rsidRDefault="007342D0" w:rsidP="00316623">
      <w:pPr>
        <w:spacing w:after="0" w:line="240" w:lineRule="auto"/>
      </w:pPr>
      <w:r>
        <w:separator/>
      </w:r>
    </w:p>
  </w:footnote>
  <w:footnote w:type="continuationSeparator" w:id="0">
    <w:p w:rsidR="007342D0" w:rsidRDefault="007342D0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13178B"/>
    <w:rsid w:val="00152947"/>
    <w:rsid w:val="001901C7"/>
    <w:rsid w:val="001C26D0"/>
    <w:rsid w:val="0021156C"/>
    <w:rsid w:val="002A7C2C"/>
    <w:rsid w:val="002F7604"/>
    <w:rsid w:val="00316623"/>
    <w:rsid w:val="0032753C"/>
    <w:rsid w:val="00337D9C"/>
    <w:rsid w:val="00393770"/>
    <w:rsid w:val="004814F9"/>
    <w:rsid w:val="005C5323"/>
    <w:rsid w:val="00610963"/>
    <w:rsid w:val="00617E1D"/>
    <w:rsid w:val="006B579F"/>
    <w:rsid w:val="007342D0"/>
    <w:rsid w:val="00757227"/>
    <w:rsid w:val="00780465"/>
    <w:rsid w:val="00796168"/>
    <w:rsid w:val="007E70A3"/>
    <w:rsid w:val="00934902"/>
    <w:rsid w:val="009E456C"/>
    <w:rsid w:val="00A26ED9"/>
    <w:rsid w:val="00A84DF7"/>
    <w:rsid w:val="00AD42EC"/>
    <w:rsid w:val="00B655AF"/>
    <w:rsid w:val="00BD1255"/>
    <w:rsid w:val="00C369E5"/>
    <w:rsid w:val="00E262DF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cent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r-masloff.ru/services" TargetMode="External"/><Relationship Id="rId17" Type="http://schemas.openxmlformats.org/officeDocument/2006/relationships/hyperlink" Target="https://www.instagram.com/skyline_o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yline_or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burger56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uj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2020-01-21T08:00:00Z</dcterms:created>
  <dcterms:modified xsi:type="dcterms:W3CDTF">2020-01-21T08:00:00Z</dcterms:modified>
  <dc:language>en-US</dc:language>
</cp:coreProperties>
</file>